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551" w:rsidRPr="00640BE1" w:rsidRDefault="00640B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40BE1">
        <w:rPr>
          <w:rFonts w:ascii="Times New Roman" w:hAnsi="Times New Roman" w:cs="Times New Roman"/>
          <w:b/>
          <w:sz w:val="24"/>
          <w:szCs w:val="24"/>
          <w:lang w:val="kk-KZ"/>
        </w:rPr>
        <w:t>СОБЖ:1</w:t>
      </w:r>
      <w:r w:rsidRPr="00640BE1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640BE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Pr="00640BE1">
        <w:rPr>
          <w:rFonts w:ascii="Times New Roman" w:hAnsi="Times New Roman" w:cs="Times New Roman"/>
          <w:sz w:val="24"/>
          <w:szCs w:val="24"/>
        </w:rPr>
        <w:t xml:space="preserve"> </w:t>
      </w:r>
      <w:r w:rsidRPr="00640BE1">
        <w:rPr>
          <w:rFonts w:ascii="Times New Roman" w:hAnsi="Times New Roman" w:cs="Times New Roman"/>
          <w:sz w:val="24"/>
          <w:szCs w:val="24"/>
          <w:lang w:val="kk-KZ"/>
        </w:rPr>
        <w:t>Библиографиялық карточкалар даярлау.</w:t>
      </w:r>
    </w:p>
    <w:p w:rsidR="00640BE1" w:rsidRPr="00640BE1" w:rsidRDefault="00640B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40BE1">
        <w:rPr>
          <w:rFonts w:ascii="Times New Roman" w:hAnsi="Times New Roman" w:cs="Times New Roman"/>
          <w:b/>
          <w:sz w:val="24"/>
          <w:szCs w:val="24"/>
          <w:lang w:val="kk-KZ"/>
        </w:rPr>
        <w:t>СОБЖ:2</w:t>
      </w:r>
      <w:r w:rsidRPr="00640BE1">
        <w:rPr>
          <w:rFonts w:ascii="Times New Roman" w:hAnsi="Times New Roman" w:cs="Times New Roman"/>
          <w:b/>
          <w:color w:val="ED7D31" w:themeColor="accent2"/>
          <w:sz w:val="24"/>
          <w:szCs w:val="24"/>
          <w:lang w:val="kk-KZ"/>
        </w:rPr>
        <w:t xml:space="preserve"> </w:t>
      </w:r>
      <w:r w:rsidRPr="00640BE1">
        <w:rPr>
          <w:rFonts w:ascii="Times New Roman" w:hAnsi="Times New Roman" w:cs="Times New Roman"/>
          <w:sz w:val="24"/>
          <w:szCs w:val="24"/>
          <w:lang w:val="kk-KZ"/>
        </w:rPr>
        <w:t xml:space="preserve"> 1.«Педагогика және психология ғылымдарында </w:t>
      </w:r>
      <w:r w:rsidRPr="00640BE1">
        <w:rPr>
          <w:rFonts w:ascii="Times New Roman" w:hAnsi="Times New Roman" w:cs="Times New Roman"/>
          <w:color w:val="212121"/>
          <w:sz w:val="24"/>
          <w:szCs w:val="24"/>
          <w:lang w:val="kk-KZ"/>
        </w:rPr>
        <w:t>бақылау және эксперименттерге арналған статистикалық талаптар</w:t>
      </w:r>
      <w:r w:rsidRPr="00640BE1">
        <w:rPr>
          <w:rFonts w:ascii="Times New Roman" w:hAnsi="Times New Roman" w:cs="Times New Roman"/>
          <w:sz w:val="24"/>
          <w:szCs w:val="24"/>
          <w:lang w:val="kk-KZ"/>
        </w:rPr>
        <w:t>», 2.«Педагогика және психология ғылымдарында эксперимент әдісі» атты презентация даярлау.</w:t>
      </w:r>
    </w:p>
    <w:p w:rsidR="00640BE1" w:rsidRPr="00640BE1" w:rsidRDefault="00640B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40BE1">
        <w:rPr>
          <w:rFonts w:ascii="Times New Roman" w:hAnsi="Times New Roman" w:cs="Times New Roman"/>
          <w:b/>
          <w:sz w:val="24"/>
          <w:szCs w:val="24"/>
          <w:lang w:val="kk-KZ"/>
        </w:rPr>
        <w:t>СОБЖ:3</w:t>
      </w:r>
      <w:r w:rsidRPr="00640BE1">
        <w:rPr>
          <w:rFonts w:ascii="Times New Roman" w:hAnsi="Times New Roman" w:cs="Times New Roman"/>
          <w:sz w:val="24"/>
          <w:szCs w:val="24"/>
          <w:lang w:val="kk-KZ"/>
        </w:rPr>
        <w:t xml:space="preserve">  Топтық талдау туралы слайд.</w:t>
      </w:r>
    </w:p>
    <w:p w:rsidR="00640BE1" w:rsidRPr="00640BE1" w:rsidRDefault="00640B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40BE1">
        <w:rPr>
          <w:rFonts w:ascii="Times New Roman" w:hAnsi="Times New Roman" w:cs="Times New Roman"/>
          <w:b/>
          <w:sz w:val="24"/>
          <w:szCs w:val="24"/>
          <w:lang w:val="kk-KZ"/>
        </w:rPr>
        <w:t>СОБЖ:4</w:t>
      </w:r>
      <w:r w:rsidRPr="00640BE1">
        <w:rPr>
          <w:rFonts w:ascii="Times New Roman" w:hAnsi="Times New Roman" w:cs="Times New Roman"/>
          <w:sz w:val="24"/>
          <w:szCs w:val="24"/>
          <w:lang w:val="kk-KZ"/>
        </w:rPr>
        <w:t xml:space="preserve"> Зерттеулердің пайдаланылатын өңдеу әдістерін анықтау үшін педагогикадағы екі диссертациялық жұмыстың мазмұнына талдау жасаңыз.</w:t>
      </w:r>
    </w:p>
    <w:p w:rsidR="00640BE1" w:rsidRPr="00640BE1" w:rsidRDefault="00640B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40BE1">
        <w:rPr>
          <w:rFonts w:ascii="Times New Roman" w:hAnsi="Times New Roman" w:cs="Times New Roman"/>
          <w:b/>
          <w:sz w:val="24"/>
          <w:szCs w:val="24"/>
          <w:lang w:val="kk-KZ"/>
        </w:rPr>
        <w:t>СОБЖ:5</w:t>
      </w:r>
      <w:r w:rsidRPr="00640BE1">
        <w:rPr>
          <w:rFonts w:ascii="Times New Roman" w:hAnsi="Times New Roman" w:cs="Times New Roman"/>
          <w:sz w:val="24"/>
          <w:szCs w:val="24"/>
          <w:lang w:val="kk-KZ"/>
        </w:rPr>
        <w:t xml:space="preserve"> Өзіңіздің дипломтық жұмыс зерттеуіңіздің аясында ұқсастықтар мен айырмашылықтар матрицасын әзірлеу.</w:t>
      </w:r>
    </w:p>
    <w:p w:rsidR="00640BE1" w:rsidRPr="00640BE1" w:rsidRDefault="00640BE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40BE1">
        <w:rPr>
          <w:rFonts w:ascii="Times New Roman" w:hAnsi="Times New Roman" w:cs="Times New Roman"/>
          <w:b/>
          <w:sz w:val="24"/>
          <w:szCs w:val="24"/>
          <w:lang w:val="kk-KZ"/>
        </w:rPr>
        <w:t>СОБЖ:6</w:t>
      </w:r>
      <w:r w:rsidRPr="00640BE1">
        <w:rPr>
          <w:rFonts w:ascii="Times New Roman" w:hAnsi="Times New Roman" w:cs="Times New Roman"/>
          <w:sz w:val="24"/>
          <w:szCs w:val="24"/>
          <w:lang w:val="kk-KZ"/>
        </w:rPr>
        <w:t xml:space="preserve"> Сараптамалық бағалау əдістерінің бірін пайдалана отырып  мини- сауалнама жүргізу</w:t>
      </w:r>
      <w:r w:rsidRPr="00640BE1">
        <w:rPr>
          <w:rFonts w:ascii="Times New Roman" w:hAnsi="Times New Roman" w:cs="Times New Roman"/>
          <w:sz w:val="24"/>
          <w:szCs w:val="24"/>
          <w:lang w:val="kk-KZ" w:eastAsia="ko-KR"/>
        </w:rPr>
        <w:t>: «Нысан ағашы», Дельфи әдісі, сценарий әдісі</w:t>
      </w:r>
      <w:r w:rsidRPr="00640BE1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.</w:t>
      </w:r>
    </w:p>
    <w:sectPr w:rsidR="00640BE1" w:rsidRPr="0064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8A"/>
    <w:rsid w:val="00640BE1"/>
    <w:rsid w:val="007C5551"/>
    <w:rsid w:val="00D9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14029-73F4-4E4F-8E27-DC19CD17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2018-01-06T18:23:00Z</dcterms:created>
  <dcterms:modified xsi:type="dcterms:W3CDTF">2018-01-06T18:25:00Z</dcterms:modified>
</cp:coreProperties>
</file>